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39100" w14:textId="0B3B2A1F" w:rsidR="00E72B1F" w:rsidRPr="00804683" w:rsidRDefault="00804683" w:rsidP="00804683">
      <w:pPr>
        <w:pStyle w:val="a3"/>
        <w:numPr>
          <w:ilvl w:val="0"/>
          <w:numId w:val="7"/>
        </w:numPr>
        <w:tabs>
          <w:tab w:val="left" w:pos="567"/>
        </w:tabs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72B1F"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Участник обязан предоставить обоснование цены заявки в составе </w:t>
      </w:r>
      <w:r w:rsidR="00B2251D">
        <w:rPr>
          <w:rFonts w:ascii="Times New Roman" w:eastAsia="Times New Roman" w:hAnsi="Times New Roman"/>
          <w:sz w:val="26"/>
          <w:szCs w:val="26"/>
          <w:lang w:eastAsia="ru-RU"/>
        </w:rPr>
        <w:t>следующей документации: Сводных расчетов</w:t>
      </w:r>
      <w:r w:rsidR="00E72B1F"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 стоимости</w:t>
      </w:r>
      <w:r w:rsidR="00B2251D">
        <w:rPr>
          <w:rFonts w:ascii="Times New Roman" w:eastAsia="Times New Roman" w:hAnsi="Times New Roman"/>
          <w:sz w:val="26"/>
          <w:szCs w:val="26"/>
          <w:lang w:eastAsia="ru-RU"/>
        </w:rPr>
        <w:t xml:space="preserve"> №1-2;</w:t>
      </w:r>
      <w:r w:rsidR="00F71EAF"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72B1F" w:rsidRPr="00804683">
        <w:rPr>
          <w:rFonts w:ascii="Times New Roman" w:eastAsia="Times New Roman" w:hAnsi="Times New Roman"/>
          <w:sz w:val="26"/>
          <w:szCs w:val="26"/>
          <w:lang w:eastAsia="ru-RU"/>
        </w:rPr>
        <w:t>Локальных сметных расчетов</w:t>
      </w:r>
      <w:r w:rsidR="006C20D4" w:rsidRPr="00804683">
        <w:rPr>
          <w:rFonts w:ascii="Times New Roman" w:eastAsia="Times New Roman" w:hAnsi="Times New Roman"/>
          <w:sz w:val="26"/>
          <w:szCs w:val="26"/>
          <w:lang w:eastAsia="ru-RU"/>
        </w:rPr>
        <w:t>, в количестве, соответствующем</w:t>
      </w:r>
      <w:r w:rsidR="00B2251D">
        <w:rPr>
          <w:rFonts w:ascii="Times New Roman" w:eastAsia="Times New Roman" w:hAnsi="Times New Roman"/>
          <w:sz w:val="26"/>
          <w:szCs w:val="26"/>
          <w:lang w:eastAsia="ru-RU"/>
        </w:rPr>
        <w:t xml:space="preserve"> Сводным расчетам</w:t>
      </w:r>
      <w:r w:rsidR="00E72B1F"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 стоимости</w:t>
      </w:r>
      <w:r w:rsidR="00B2251D">
        <w:rPr>
          <w:rFonts w:ascii="Times New Roman" w:eastAsia="Times New Roman" w:hAnsi="Times New Roman"/>
          <w:sz w:val="26"/>
          <w:szCs w:val="26"/>
          <w:lang w:eastAsia="ru-RU"/>
        </w:rPr>
        <w:t>; Единичных типовых локальных смет №1-4 (на замену сигнализации в ТП).</w:t>
      </w:r>
      <w:r w:rsidR="00F71EAF"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0A7FD582" w14:textId="361516F1" w:rsidR="00666B0A" w:rsidRPr="00666B0A" w:rsidRDefault="00666B0A" w:rsidP="00666B0A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66B0A">
        <w:rPr>
          <w:rFonts w:ascii="Times New Roman" w:eastAsia="Times New Roman" w:hAnsi="Times New Roman"/>
          <w:sz w:val="26"/>
          <w:szCs w:val="26"/>
          <w:lang w:eastAsia="ru-RU"/>
        </w:rPr>
        <w:t>Сметная документация в заявке формируется на основании данных технического задания в двух сметно-нормативных базах</w:t>
      </w:r>
      <w:r w:rsidR="000378B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6D39105" w14:textId="76150F12" w:rsidR="008E5D6B" w:rsidRDefault="000378B9" w:rsidP="00666B0A">
      <w:pPr>
        <w:pStyle w:val="a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666B0A">
        <w:rPr>
          <w:rFonts w:ascii="Times New Roman" w:eastAsia="Times New Roman" w:hAnsi="Times New Roman"/>
          <w:sz w:val="26"/>
          <w:szCs w:val="26"/>
          <w:lang w:eastAsia="ru-RU"/>
        </w:rPr>
        <w:t>Стоимость работ по замене голого провода на СИП, а также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по</w:t>
      </w:r>
      <w:r w:rsidR="00666B0A">
        <w:rPr>
          <w:rFonts w:ascii="Times New Roman" w:eastAsia="Times New Roman" w:hAnsi="Times New Roman"/>
          <w:sz w:val="26"/>
          <w:szCs w:val="26"/>
          <w:lang w:eastAsia="ru-RU"/>
        </w:rPr>
        <w:t xml:space="preserve"> замене опор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сопутствующих работ </w:t>
      </w:r>
      <w:r w:rsidR="00666B0A">
        <w:rPr>
          <w:rFonts w:ascii="Times New Roman" w:eastAsia="Times New Roman" w:hAnsi="Times New Roman"/>
          <w:sz w:val="26"/>
          <w:szCs w:val="26"/>
          <w:lang w:eastAsia="ru-RU"/>
        </w:rPr>
        <w:t xml:space="preserve"> на этих участках,</w:t>
      </w:r>
      <w:r w:rsidR="00B2251D">
        <w:rPr>
          <w:rFonts w:ascii="Times New Roman" w:eastAsia="Times New Roman" w:hAnsi="Times New Roman"/>
          <w:sz w:val="26"/>
          <w:szCs w:val="26"/>
          <w:lang w:eastAsia="ru-RU"/>
        </w:rPr>
        <w:t xml:space="preserve"> а также стоимость замены сигнализации в ТП </w:t>
      </w:r>
      <w:r w:rsidR="00666B0A">
        <w:rPr>
          <w:rFonts w:ascii="Times New Roman" w:eastAsia="Times New Roman" w:hAnsi="Times New Roman"/>
          <w:sz w:val="26"/>
          <w:szCs w:val="26"/>
          <w:lang w:eastAsia="ru-RU"/>
        </w:rPr>
        <w:t xml:space="preserve"> определяется</w:t>
      </w:r>
      <w:r w:rsidR="001E1E45">
        <w:rPr>
          <w:rFonts w:ascii="Times New Roman" w:eastAsia="Times New Roman" w:hAnsi="Times New Roman"/>
          <w:sz w:val="26"/>
          <w:szCs w:val="26"/>
          <w:lang w:eastAsia="ru-RU"/>
        </w:rPr>
        <w:t xml:space="preserve"> с </w:t>
      </w:r>
      <w:r w:rsidR="008E5D6B" w:rsidRPr="001E1E45">
        <w:rPr>
          <w:rFonts w:ascii="Times New Roman" w:eastAsia="Times New Roman" w:hAnsi="Times New Roman"/>
          <w:sz w:val="26"/>
          <w:szCs w:val="26"/>
          <w:lang w:eastAsia="ru-RU"/>
        </w:rPr>
        <w:t>использование</w:t>
      </w:r>
      <w:r w:rsidR="001E1E45">
        <w:rPr>
          <w:rFonts w:ascii="Times New Roman" w:eastAsia="Times New Roman" w:hAnsi="Times New Roman"/>
          <w:sz w:val="26"/>
          <w:szCs w:val="26"/>
          <w:lang w:eastAsia="ru-RU"/>
        </w:rPr>
        <w:t>м</w:t>
      </w:r>
      <w:r w:rsidR="008E5D6B" w:rsidRPr="001E1E45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расц</w:t>
      </w:r>
      <w:r w:rsidR="00C545C5">
        <w:rPr>
          <w:rFonts w:ascii="Times New Roman" w:eastAsia="Times New Roman" w:hAnsi="Times New Roman"/>
          <w:sz w:val="26"/>
          <w:szCs w:val="26"/>
          <w:lang w:eastAsia="ru-RU"/>
        </w:rPr>
        <w:t>енок ФСНБ-2001, (в редакции 2020</w:t>
      </w:r>
      <w:r w:rsidR="008E5D6B" w:rsidRPr="001E1E45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года), утвержденных приказом </w:t>
      </w:r>
      <w:r w:rsidR="009F1577" w:rsidRPr="009F1577">
        <w:rPr>
          <w:rFonts w:ascii="Times New Roman" w:eastAsia="Times New Roman" w:hAnsi="Times New Roman"/>
          <w:sz w:val="26"/>
          <w:szCs w:val="26"/>
          <w:lang w:eastAsia="ru-RU"/>
        </w:rPr>
        <w:t>Минстроя России № 876/</w:t>
      </w:r>
      <w:proofErr w:type="spellStart"/>
      <w:r w:rsidR="009F1577" w:rsidRPr="009F1577">
        <w:rPr>
          <w:rFonts w:ascii="Times New Roman" w:eastAsia="Times New Roman" w:hAnsi="Times New Roman"/>
          <w:sz w:val="26"/>
          <w:szCs w:val="26"/>
          <w:lang w:eastAsia="ru-RU"/>
        </w:rPr>
        <w:t>пр</w:t>
      </w:r>
      <w:proofErr w:type="spellEnd"/>
      <w:r w:rsidR="009F1577" w:rsidRPr="009F1577">
        <w:rPr>
          <w:rFonts w:ascii="Times New Roman" w:eastAsia="Times New Roman" w:hAnsi="Times New Roman"/>
          <w:sz w:val="26"/>
          <w:szCs w:val="26"/>
          <w:lang w:eastAsia="ru-RU"/>
        </w:rPr>
        <w:t xml:space="preserve"> от 26.12.2019</w:t>
      </w:r>
      <w:r w:rsidR="008E5D6B" w:rsidRPr="001E1E45">
        <w:rPr>
          <w:rFonts w:ascii="Times New Roman" w:eastAsia="Times New Roman" w:hAnsi="Times New Roman"/>
          <w:sz w:val="26"/>
          <w:szCs w:val="26"/>
          <w:lang w:eastAsia="ru-RU"/>
        </w:rPr>
        <w:t>, с применением индексов</w:t>
      </w:r>
      <w:r w:rsidR="00D666B8" w:rsidRPr="001E1E45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8E5D6B" w:rsidRPr="001E1E45">
        <w:rPr>
          <w:rFonts w:ascii="Times New Roman" w:eastAsia="Times New Roman" w:hAnsi="Times New Roman"/>
          <w:sz w:val="26"/>
          <w:szCs w:val="26"/>
          <w:lang w:eastAsia="ru-RU"/>
        </w:rPr>
        <w:t xml:space="preserve"> не </w:t>
      </w:r>
      <w:r w:rsidR="00861B4C" w:rsidRPr="001E1E45">
        <w:rPr>
          <w:rFonts w:ascii="Times New Roman" w:eastAsia="Times New Roman" w:hAnsi="Times New Roman"/>
          <w:sz w:val="26"/>
          <w:szCs w:val="26"/>
          <w:lang w:eastAsia="ru-RU"/>
        </w:rPr>
        <w:t>выше</w:t>
      </w:r>
      <w:r w:rsidR="008E5D6B" w:rsidRPr="001E1E45">
        <w:rPr>
          <w:rFonts w:ascii="Times New Roman" w:eastAsia="Times New Roman" w:hAnsi="Times New Roman"/>
          <w:sz w:val="26"/>
          <w:szCs w:val="26"/>
          <w:lang w:eastAsia="ru-RU"/>
        </w:rPr>
        <w:t xml:space="preserve"> фактических индексов  пересчета сметной стоимости строительно-монтажных работ по статьям затрат</w:t>
      </w:r>
      <w:r w:rsidR="00D666B8" w:rsidRPr="001E1E45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8E5D6B" w:rsidRPr="001E1E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666B8" w:rsidRPr="001E1E45">
        <w:rPr>
          <w:rFonts w:ascii="Times New Roman" w:eastAsia="Times New Roman" w:hAnsi="Times New Roman"/>
          <w:sz w:val="26"/>
          <w:szCs w:val="26"/>
          <w:lang w:eastAsia="ru-RU"/>
        </w:rPr>
        <w:t xml:space="preserve">(либо к СМР) </w:t>
      </w:r>
      <w:r w:rsidR="008E5D6B" w:rsidRPr="001E1E45">
        <w:rPr>
          <w:rFonts w:ascii="Times New Roman" w:eastAsia="Times New Roman" w:hAnsi="Times New Roman"/>
          <w:sz w:val="26"/>
          <w:szCs w:val="26"/>
          <w:lang w:eastAsia="ru-RU"/>
        </w:rPr>
        <w:t>на «Общеотраслевое строительство»</w:t>
      </w:r>
      <w:r w:rsidR="00D666B8" w:rsidRPr="001E1E45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8E5D6B" w:rsidRPr="001E1E45">
        <w:rPr>
          <w:rFonts w:ascii="Times New Roman" w:eastAsia="Times New Roman" w:hAnsi="Times New Roman"/>
          <w:sz w:val="26"/>
          <w:szCs w:val="26"/>
          <w:lang w:eastAsia="ru-RU"/>
        </w:rPr>
        <w:t>к федеральной базе (ФЕР-2001) по Нижегород</w:t>
      </w:r>
      <w:bookmarkStart w:id="0" w:name="_GoBack"/>
      <w:bookmarkEnd w:id="0"/>
      <w:r w:rsidR="008E5D6B" w:rsidRPr="001E1E45">
        <w:rPr>
          <w:rFonts w:ascii="Times New Roman" w:eastAsia="Times New Roman" w:hAnsi="Times New Roman"/>
          <w:sz w:val="26"/>
          <w:szCs w:val="26"/>
          <w:lang w:eastAsia="ru-RU"/>
        </w:rPr>
        <w:t>ской области</w:t>
      </w:r>
      <w:r w:rsidR="00D666B8" w:rsidRPr="001E1E45">
        <w:rPr>
          <w:rFonts w:ascii="Times New Roman" w:eastAsia="Times New Roman" w:hAnsi="Times New Roman"/>
          <w:sz w:val="26"/>
          <w:szCs w:val="26"/>
          <w:lang w:eastAsia="ru-RU"/>
        </w:rPr>
        <w:t>, действующих на момент проведения конкурсной процедуры.</w:t>
      </w:r>
    </w:p>
    <w:p w14:paraId="70FDFCD1" w14:textId="15C7455A" w:rsidR="000378B9" w:rsidRPr="00804683" w:rsidRDefault="000378B9" w:rsidP="000378B9">
      <w:pPr>
        <w:pStyle w:val="a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-Стоимость иных работ определяется на основании </w:t>
      </w: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ведомственных укрупненных единичных </w:t>
      </w:r>
      <w:proofErr w:type="gramStart"/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расценок  (</w:t>
      </w:r>
      <w:proofErr w:type="gramEnd"/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ВУЕР-2000, фирма «ОРГРЭС» в ред.2011г) с применением индексов пересч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ета сметной стоимости на 20</w:t>
      </w:r>
      <w:r w:rsidR="00B922E3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г.:</w:t>
      </w:r>
    </w:p>
    <w:p w14:paraId="5AD8D1EA" w14:textId="3AF8D539" w:rsidR="000378B9" w:rsidRPr="00804683" w:rsidRDefault="000378B9" w:rsidP="000378B9">
      <w:pPr>
        <w:pStyle w:val="a3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к заработной плате (</w:t>
      </w:r>
      <w:r w:rsidRPr="00804683">
        <w:rPr>
          <w:rFonts w:ascii="Times New Roman" w:eastAsia="Times New Roman" w:hAnsi="Times New Roman"/>
          <w:sz w:val="26"/>
          <w:szCs w:val="26"/>
          <w:lang w:val="en-US" w:eastAsia="ru-RU"/>
        </w:rPr>
        <w:t>I</w:t>
      </w:r>
      <w:proofErr w:type="spellStart"/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зп</w:t>
      </w:r>
      <w:proofErr w:type="spellEnd"/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) не более </w:t>
      </w:r>
      <w:r w:rsidR="009F1577">
        <w:rPr>
          <w:rFonts w:ascii="Times New Roman" w:eastAsia="Times New Roman" w:hAnsi="Times New Roman"/>
          <w:b/>
          <w:sz w:val="26"/>
          <w:szCs w:val="26"/>
          <w:lang w:eastAsia="ru-RU"/>
        </w:rPr>
        <w:t>14,12</w:t>
      </w:r>
      <w:r w:rsidRPr="00804683">
        <w:rPr>
          <w:rFonts w:ascii="Times New Roman" w:eastAsia="Times New Roman" w:hAnsi="Times New Roman"/>
          <w:b/>
          <w:sz w:val="26"/>
          <w:szCs w:val="26"/>
          <w:lang w:eastAsia="ru-RU"/>
        </w:rPr>
        <w:t>;</w:t>
      </w:r>
    </w:p>
    <w:p w14:paraId="144854CA" w14:textId="4AF9DEBD" w:rsidR="000378B9" w:rsidRPr="001E1E45" w:rsidRDefault="000378B9" w:rsidP="000378B9">
      <w:pPr>
        <w:pStyle w:val="a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к стоимости затрат на эксплуатацию машин и </w:t>
      </w:r>
      <w:proofErr w:type="spellStart"/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спецмеханизмов</w:t>
      </w:r>
      <w:proofErr w:type="spellEnd"/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Pr="00804683">
        <w:rPr>
          <w:rFonts w:ascii="Times New Roman" w:eastAsia="Times New Roman" w:hAnsi="Times New Roman"/>
          <w:sz w:val="26"/>
          <w:szCs w:val="26"/>
          <w:lang w:val="en-US" w:eastAsia="ru-RU"/>
        </w:rPr>
        <w:t>I</w:t>
      </w:r>
      <w:proofErr w:type="spellStart"/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пп</w:t>
      </w:r>
      <w:proofErr w:type="spellEnd"/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) не более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6,79</w:t>
      </w:r>
    </w:p>
    <w:p w14:paraId="66D39106" w14:textId="77777777" w:rsidR="00F27179" w:rsidRPr="009F1577" w:rsidRDefault="00F27179" w:rsidP="00D666B8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F27179">
        <w:rPr>
          <w:rFonts w:ascii="Times New Roman" w:eastAsia="Times New Roman" w:hAnsi="Times New Roman"/>
          <w:sz w:val="26"/>
          <w:szCs w:val="26"/>
          <w:lang w:eastAsia="ru-RU"/>
        </w:rPr>
        <w:t>Стоимость работ по подвеске СИП 0,4 кВ и СИП 10 кВ рассчитывается по расценкам ФЕР №33 «Линии электропередач» при этом необходимо учитывать, что объем работ по подвеске СИП измеряется в 1000 метров линии при количестве 29 опор на 1км линии.</w:t>
      </w:r>
    </w:p>
    <w:p w14:paraId="16B25461" w14:textId="77777777" w:rsidR="009F1577" w:rsidRPr="00804683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1246B">
        <w:rPr>
          <w:rFonts w:ascii="Times New Roman" w:eastAsia="Times New Roman" w:hAnsi="Times New Roman"/>
          <w:sz w:val="26"/>
          <w:szCs w:val="26"/>
          <w:lang w:eastAsia="ru-RU"/>
        </w:rPr>
        <w:t>Усложняющие коэффициенты применять в соответствии с "Методическими рекомендациями по применению федеральных единичных расценок...", утв. приказом Министерства строительства и ЖКХ РФ №519/</w:t>
      </w:r>
      <w:proofErr w:type="spellStart"/>
      <w:r w:rsidRPr="00C1246B">
        <w:rPr>
          <w:rFonts w:ascii="Times New Roman" w:eastAsia="Times New Roman" w:hAnsi="Times New Roman"/>
          <w:sz w:val="26"/>
          <w:szCs w:val="26"/>
          <w:lang w:eastAsia="ru-RU"/>
        </w:rPr>
        <w:t>пр</w:t>
      </w:r>
      <w:proofErr w:type="spellEnd"/>
      <w:r w:rsidRPr="00C1246B">
        <w:rPr>
          <w:rFonts w:ascii="Times New Roman" w:eastAsia="Times New Roman" w:hAnsi="Times New Roman"/>
          <w:sz w:val="26"/>
          <w:szCs w:val="26"/>
          <w:lang w:eastAsia="ru-RU"/>
        </w:rPr>
        <w:t xml:space="preserve"> от 04.09.2019г</w:t>
      </w: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14:paraId="525BDD1C" w14:textId="77777777" w:rsidR="009F1577" w:rsidRPr="00804683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Накладные расходы и сметная прибыль не должны превышать предельные величины, установленные технической частью сборников.</w:t>
      </w:r>
    </w:p>
    <w:p w14:paraId="293E6D24" w14:textId="77777777" w:rsidR="009F1577" w:rsidRPr="00804683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Размер нормы накладных расходов и сметной прибыли должен быть округлен до целых чисел. Величина накладных расходов подрядной организации должна быть фиксированной в рамках отчётного периода (договора).</w:t>
      </w:r>
    </w:p>
    <w:p w14:paraId="5AEDBC1E" w14:textId="77777777" w:rsidR="009F1577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Стоимость материалов, неучтенных расценками, необходимо принимать по ГСН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«Федеральные сметные цены на материалы, изделия и конструкции, применяемые в строительстве». </w:t>
      </w:r>
    </w:p>
    <w:p w14:paraId="6D56B405" w14:textId="77777777" w:rsidR="009F1577" w:rsidRPr="009E0911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E0911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отсутствии в </w:t>
      </w:r>
      <w:proofErr w:type="gramStart"/>
      <w:r w:rsidRPr="009E0911">
        <w:rPr>
          <w:rFonts w:ascii="Times New Roman" w:eastAsia="Times New Roman" w:hAnsi="Times New Roman"/>
          <w:sz w:val="26"/>
          <w:szCs w:val="26"/>
          <w:lang w:eastAsia="ru-RU"/>
        </w:rPr>
        <w:t>ФССЦ,  стоимость</w:t>
      </w:r>
      <w:proofErr w:type="gramEnd"/>
      <w:r w:rsidRPr="009E0911">
        <w:rPr>
          <w:rFonts w:ascii="Times New Roman" w:eastAsia="Times New Roman" w:hAnsi="Times New Roman"/>
          <w:sz w:val="26"/>
          <w:szCs w:val="26"/>
          <w:lang w:eastAsia="ru-RU"/>
        </w:rPr>
        <w:t xml:space="preserve"> основных материалов, не учтенных расценками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включаются в сметный расчет  по текущей рыночной цене, по прайс-листам или коммерческим предложениям компаний-поставщиков.  В локальной смете в графе «Обоснование»</w:t>
      </w:r>
      <w:r w:rsidRPr="009E091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указывается  название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поставщика, дата прайс-листа или коммерческого предложения. </w:t>
      </w:r>
    </w:p>
    <w:p w14:paraId="32451DF3" w14:textId="77777777" w:rsidR="009F1577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Транспортные и заготовительно-складские расходы на основные материалы (не учтенные расценками) не должны превышать 8%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на оборудование 3%.</w:t>
      </w:r>
    </w:p>
    <w:p w14:paraId="209AD01E" w14:textId="77777777" w:rsidR="009F1577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404ED">
        <w:rPr>
          <w:rFonts w:ascii="Times New Roman" w:eastAsia="Times New Roman" w:hAnsi="Times New Roman"/>
          <w:sz w:val="26"/>
          <w:szCs w:val="26"/>
          <w:lang w:eastAsia="ru-RU"/>
        </w:rPr>
        <w:t>При проведении процедуры переторжки, снижение стои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мости в предложении претендента по отношению к первоначально заявленной, при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сохранении объемов ремонтных работ на основании технического задания, достигается следующими параметрами:</w:t>
      </w:r>
    </w:p>
    <w:p w14:paraId="6E2EC465" w14:textId="77777777" w:rsidR="009F1577" w:rsidRDefault="009F1577" w:rsidP="009F1577">
      <w:pPr>
        <w:pStyle w:val="a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исключением (уменьшением) непредвиденных расходов;</w:t>
      </w:r>
    </w:p>
    <w:p w14:paraId="13314B0F" w14:textId="77777777" w:rsidR="009F1577" w:rsidRDefault="009F1577" w:rsidP="009F1577">
      <w:pPr>
        <w:pStyle w:val="a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исключением коэффициентов, учитывающих условия выполнения работ;</w:t>
      </w:r>
    </w:p>
    <w:p w14:paraId="6519355F" w14:textId="77777777" w:rsidR="009F1577" w:rsidRDefault="009F1577" w:rsidP="009F1577">
      <w:pPr>
        <w:pStyle w:val="a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D404ED">
        <w:rPr>
          <w:rFonts w:ascii="Times New Roman" w:eastAsia="Times New Roman" w:hAnsi="Times New Roman"/>
          <w:sz w:val="26"/>
          <w:szCs w:val="26"/>
          <w:lang w:eastAsia="ru-RU"/>
        </w:rPr>
        <w:t>исключением (уменьшением)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затрат, связанных с командированием рабочих;</w:t>
      </w:r>
    </w:p>
    <w:p w14:paraId="13215CD3" w14:textId="77777777" w:rsidR="009F1577" w:rsidRDefault="009F1577" w:rsidP="009F1577">
      <w:pPr>
        <w:pStyle w:val="a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уменьшением стоимости основных материалов;</w:t>
      </w:r>
    </w:p>
    <w:p w14:paraId="01F2BFEE" w14:textId="77777777" w:rsidR="009F1577" w:rsidRDefault="009F1577" w:rsidP="009F1577">
      <w:pPr>
        <w:pStyle w:val="a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уменьшением нормы накладных расходов и нормы сметной прибыли;</w:t>
      </w:r>
    </w:p>
    <w:p w14:paraId="58B9C68E" w14:textId="77777777" w:rsidR="009F1577" w:rsidRDefault="009F1577" w:rsidP="009F1577">
      <w:pPr>
        <w:pStyle w:val="a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снижением индексов изменения сметной стоимости работ.</w:t>
      </w:r>
    </w:p>
    <w:p w14:paraId="6A031F29" w14:textId="77777777" w:rsidR="009F1577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10AC9">
        <w:rPr>
          <w:rFonts w:ascii="Times New Roman" w:eastAsia="Times New Roman" w:hAnsi="Times New Roman"/>
          <w:sz w:val="26"/>
          <w:szCs w:val="26"/>
          <w:lang w:eastAsia="ru-RU"/>
        </w:rPr>
        <w:t xml:space="preserve">Применение понижающего тендерного коэффициента недопустимо из-за сложности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расчетов затрат в текущих ценах: неучтенные расценками материалы, командировочные расходы и т.д. (на основании</w:t>
      </w:r>
      <w:r w:rsidRPr="00610AC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Письма </w:t>
      </w:r>
      <w:r w:rsidRPr="00610AC9">
        <w:rPr>
          <w:rFonts w:ascii="Times New Roman" w:eastAsia="Times New Roman" w:hAnsi="Times New Roman"/>
          <w:sz w:val="26"/>
          <w:szCs w:val="26"/>
          <w:lang w:eastAsia="ru-RU"/>
        </w:rPr>
        <w:t>Минрегионразвития РФ № 27335-ИП/08 от 21.09.2009г).</w:t>
      </w:r>
    </w:p>
    <w:p w14:paraId="14CF561E" w14:textId="37951B33" w:rsidR="009F1577" w:rsidRPr="00C1246B" w:rsidRDefault="009F1577" w:rsidP="009F1577">
      <w:pPr>
        <w:pStyle w:val="a3"/>
        <w:numPr>
          <w:ilvl w:val="0"/>
          <w:numId w:val="7"/>
        </w:numPr>
        <w:rPr>
          <w:rFonts w:ascii="Times New Roman" w:eastAsia="Times New Roman" w:hAnsi="Times New Roman"/>
          <w:sz w:val="26"/>
          <w:szCs w:val="26"/>
          <w:lang w:eastAsia="ru-RU"/>
        </w:rPr>
      </w:pPr>
      <w:r w:rsidRPr="00C1246B">
        <w:rPr>
          <w:rFonts w:ascii="Times New Roman" w:eastAsia="Times New Roman" w:hAnsi="Times New Roman"/>
          <w:sz w:val="26"/>
          <w:szCs w:val="26"/>
          <w:lang w:eastAsia="ru-RU"/>
        </w:rPr>
        <w:t>Командировочные расходы и затраты на проживание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C1246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при необходимости, </w:t>
      </w:r>
      <w:r w:rsidRPr="00C1246B">
        <w:rPr>
          <w:rFonts w:ascii="Times New Roman" w:eastAsia="Times New Roman" w:hAnsi="Times New Roman"/>
          <w:sz w:val="26"/>
          <w:szCs w:val="26"/>
          <w:lang w:eastAsia="ru-RU"/>
        </w:rPr>
        <w:t>рассчитываются, исходя из трудозатрат, по смете, с оплатой суточных не более 300 руб. в сутки и оплатой проживания не более 550 руб. в сутки (при возможности подтверждения счетом-фактурой на стадии подписания акта выполненных работ). Командировочные расходы указываются в сводном расчете стоимости работ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№1</w:t>
      </w:r>
      <w:r w:rsidRPr="00C1246B">
        <w:rPr>
          <w:rFonts w:ascii="Times New Roman" w:eastAsia="Times New Roman" w:hAnsi="Times New Roman"/>
          <w:sz w:val="26"/>
          <w:szCs w:val="26"/>
          <w:lang w:eastAsia="ru-RU"/>
        </w:rPr>
        <w:t xml:space="preserve">, исходя из общей трудоемкости работ в целом по объекту. </w:t>
      </w:r>
    </w:p>
    <w:p w14:paraId="712777CA" w14:textId="77777777" w:rsidR="009F1577" w:rsidRPr="00804683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Во всех локальных сметах чётко и ясно заполняются графы «Обоснование», «Шифр работы», «Наименование работ», обоснование поправочных коэффициентов в соответствии с нормативным сборником. Все позиции в локальных сметах должны быть обоснованы ТЗ.</w:t>
      </w:r>
    </w:p>
    <w:p w14:paraId="122B77BF" w14:textId="77777777" w:rsidR="009F1577" w:rsidRPr="00804683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Объёмы работ в локальных сметах включаются в единицах измерения, принятых в нормативных сборниках.</w:t>
      </w:r>
    </w:p>
    <w:p w14:paraId="289D9B80" w14:textId="77777777" w:rsidR="009F1577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Выходные печатные формы локальных смет должны быть максимально информативными и отображать: все примененные усложняющие коэффициенты с обоснованием, коэффициенты на демонтаж с обоснованием, нормы и суммы НР и СП, индексы пересчета сметной стоимости.</w:t>
      </w:r>
    </w:p>
    <w:p w14:paraId="4163516C" w14:textId="77777777" w:rsidR="009F1577" w:rsidRPr="00804683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Ре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зерв на непредвиденные расходы необходимо</w:t>
      </w: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 xml:space="preserve"> включать в размере не более 3%. Данные затраты не включаются в локальную смету, а отражаются в сводном расчете стоимости работ отдельной позицией.</w:t>
      </w:r>
    </w:p>
    <w:p w14:paraId="1A37607F" w14:textId="77777777" w:rsidR="009F1577" w:rsidRPr="00804683" w:rsidRDefault="009F1577" w:rsidP="009F1577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04683">
        <w:rPr>
          <w:rFonts w:ascii="Times New Roman" w:eastAsia="Times New Roman" w:hAnsi="Times New Roman"/>
          <w:sz w:val="26"/>
          <w:szCs w:val="26"/>
          <w:lang w:eastAsia="ru-RU"/>
        </w:rPr>
        <w:t>Налог на добавленную стоимость (НДС) в локальных сметах не начисляется, а включается в сводный расчёт стоимости работ в размере, установленном Налоговым кодексом РФ.</w:t>
      </w:r>
    </w:p>
    <w:p w14:paraId="402CC291" w14:textId="77777777" w:rsidR="0015123F" w:rsidRPr="00794A4D" w:rsidRDefault="0015123F" w:rsidP="001512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310993" w14:textId="05A9451D" w:rsidR="0015123F" w:rsidRPr="0012233C" w:rsidRDefault="0015123F" w:rsidP="0015123F">
      <w:pPr>
        <w:rPr>
          <w:rFonts w:ascii="Times New Roman" w:hAnsi="Times New Roman"/>
        </w:rPr>
      </w:pPr>
      <w:r w:rsidRPr="0012233C">
        <w:rPr>
          <w:rFonts w:ascii="Times New Roman" w:hAnsi="Times New Roman"/>
          <w:b/>
          <w:bCs/>
        </w:rPr>
        <w:t>Начальная максимальная цена лота</w:t>
      </w:r>
      <w:r w:rsidRPr="0012233C">
        <w:rPr>
          <w:rFonts w:ascii="Times New Roman" w:hAnsi="Times New Roman"/>
        </w:rPr>
        <w:t xml:space="preserve"> на выполнение работ подрядным способом по техническому обслуживанию и ремонту электросетевых объектов сформирована на основании сборников сметно-нормативной базы Министерства энергетики, а именно:  ведомственных укрупненных единичных расценок  (ВУЕР-2000, фирма «ОРГРЭС» в ред.2011г); расценок  ФЕР-2001 (в редакции 2020 года), утвержденных приказом Минстроя России № 876/</w:t>
      </w:r>
      <w:proofErr w:type="spellStart"/>
      <w:r w:rsidRPr="0012233C">
        <w:rPr>
          <w:rFonts w:ascii="Times New Roman" w:hAnsi="Times New Roman"/>
        </w:rPr>
        <w:t>пр</w:t>
      </w:r>
      <w:proofErr w:type="spellEnd"/>
      <w:r w:rsidRPr="0012233C">
        <w:rPr>
          <w:rFonts w:ascii="Times New Roman" w:hAnsi="Times New Roman"/>
        </w:rPr>
        <w:t xml:space="preserve"> от 26.12.2019, коэффициенты применены в соответствии с  "Методическими рекомендациями по применению федеральных единичных расценок...", утв. приказом Министерства строительства и ЖКХ РФ №519/</w:t>
      </w:r>
      <w:proofErr w:type="spellStart"/>
      <w:r w:rsidRPr="0012233C">
        <w:rPr>
          <w:rFonts w:ascii="Times New Roman" w:hAnsi="Times New Roman"/>
        </w:rPr>
        <w:t>пр</w:t>
      </w:r>
      <w:proofErr w:type="spellEnd"/>
      <w:r w:rsidRPr="0012233C">
        <w:rPr>
          <w:rFonts w:ascii="Times New Roman" w:hAnsi="Times New Roman"/>
        </w:rPr>
        <w:t xml:space="preserve"> от 04.09.2019г. Расчет производится базисно-индексным методом, с применением фактических индексов изменения сметной стоимости (по статьям затрат) на 4 кв. года, предшествующего текущему и последующим умножением итогов на прогнозные среднегодовые индексы-дефляторы.</w:t>
      </w:r>
    </w:p>
    <w:p w14:paraId="4448F829" w14:textId="77777777" w:rsidR="0015123F" w:rsidRPr="0012233C" w:rsidRDefault="0015123F" w:rsidP="0015123F">
      <w:pPr>
        <w:rPr>
          <w:rFonts w:ascii="Times New Roman" w:hAnsi="Times New Roman"/>
        </w:rPr>
      </w:pPr>
    </w:p>
    <w:sectPr w:rsidR="0015123F" w:rsidRPr="00122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624DD"/>
    <w:multiLevelType w:val="hybridMultilevel"/>
    <w:tmpl w:val="BE242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56271"/>
    <w:multiLevelType w:val="singleLevel"/>
    <w:tmpl w:val="CCB48D5E"/>
    <w:lvl w:ilvl="0">
      <w:start w:val="5"/>
      <w:numFmt w:val="decimal"/>
      <w:lvlText w:val="4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EC52092"/>
    <w:multiLevelType w:val="hybridMultilevel"/>
    <w:tmpl w:val="5666FCC4"/>
    <w:lvl w:ilvl="0" w:tplc="BD6C4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3175E"/>
    <w:multiLevelType w:val="hybridMultilevel"/>
    <w:tmpl w:val="4C2476AC"/>
    <w:lvl w:ilvl="0" w:tplc="2A8A55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5EF3264"/>
    <w:multiLevelType w:val="hybridMultilevel"/>
    <w:tmpl w:val="D876DD62"/>
    <w:lvl w:ilvl="0" w:tplc="2A8A55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49040C1"/>
    <w:multiLevelType w:val="hybridMultilevel"/>
    <w:tmpl w:val="C914A798"/>
    <w:lvl w:ilvl="0" w:tplc="2A8A5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D90DD9"/>
    <w:multiLevelType w:val="hybridMultilevel"/>
    <w:tmpl w:val="BCEC3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E51EB"/>
    <w:multiLevelType w:val="hybridMultilevel"/>
    <w:tmpl w:val="ECF4C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C0"/>
    <w:rsid w:val="00007013"/>
    <w:rsid w:val="000378B9"/>
    <w:rsid w:val="00047AE6"/>
    <w:rsid w:val="0009043C"/>
    <w:rsid w:val="000C15EE"/>
    <w:rsid w:val="000E79B1"/>
    <w:rsid w:val="000F21DE"/>
    <w:rsid w:val="00103075"/>
    <w:rsid w:val="0012233C"/>
    <w:rsid w:val="0015123F"/>
    <w:rsid w:val="001E1E45"/>
    <w:rsid w:val="00283F21"/>
    <w:rsid w:val="003759F8"/>
    <w:rsid w:val="004404D5"/>
    <w:rsid w:val="00466F0F"/>
    <w:rsid w:val="0047419A"/>
    <w:rsid w:val="005150DD"/>
    <w:rsid w:val="0053245F"/>
    <w:rsid w:val="00532857"/>
    <w:rsid w:val="005B08C0"/>
    <w:rsid w:val="005F29D8"/>
    <w:rsid w:val="00614107"/>
    <w:rsid w:val="00646283"/>
    <w:rsid w:val="00666B0A"/>
    <w:rsid w:val="00680719"/>
    <w:rsid w:val="006821FE"/>
    <w:rsid w:val="006C20D4"/>
    <w:rsid w:val="006F1715"/>
    <w:rsid w:val="006F3BA8"/>
    <w:rsid w:val="007405A2"/>
    <w:rsid w:val="007B47B5"/>
    <w:rsid w:val="00804683"/>
    <w:rsid w:val="00861B4C"/>
    <w:rsid w:val="00884160"/>
    <w:rsid w:val="008E5D6B"/>
    <w:rsid w:val="009917B6"/>
    <w:rsid w:val="009F1577"/>
    <w:rsid w:val="00A07C4C"/>
    <w:rsid w:val="00B2251D"/>
    <w:rsid w:val="00B922E3"/>
    <w:rsid w:val="00C545C5"/>
    <w:rsid w:val="00C74DBA"/>
    <w:rsid w:val="00C768F5"/>
    <w:rsid w:val="00D219D7"/>
    <w:rsid w:val="00D36362"/>
    <w:rsid w:val="00D56DDB"/>
    <w:rsid w:val="00D666B8"/>
    <w:rsid w:val="00DB3BE1"/>
    <w:rsid w:val="00DD6DAE"/>
    <w:rsid w:val="00DF1409"/>
    <w:rsid w:val="00E46FF8"/>
    <w:rsid w:val="00E72B1F"/>
    <w:rsid w:val="00F27179"/>
    <w:rsid w:val="00F71EAF"/>
    <w:rsid w:val="00FA2829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39100"/>
  <w15:docId w15:val="{18AC6E79-574D-4B76-ADBC-76C87C8C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1F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DAE"/>
    <w:pPr>
      <w:ind w:left="720"/>
      <w:contextualSpacing/>
    </w:pPr>
  </w:style>
  <w:style w:type="paragraph" w:customStyle="1" w:styleId="Style36">
    <w:name w:val="Style36"/>
    <w:basedOn w:val="a"/>
    <w:uiPriority w:val="99"/>
    <w:rsid w:val="006F1715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6F171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4A04C7-68C6-44DD-AEFB-0E3CF551E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433EC5-9CA3-4DF3-A1D6-37AC04A3C8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056831-11AE-460E-AA6E-E247C9228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Юлия Константиновна</dc:creator>
  <cp:lastModifiedBy>Циркова Людмила Валерьевна</cp:lastModifiedBy>
  <cp:revision>16</cp:revision>
  <cp:lastPrinted>2017-10-18T10:37:00Z</cp:lastPrinted>
  <dcterms:created xsi:type="dcterms:W3CDTF">2018-09-27T11:22:00Z</dcterms:created>
  <dcterms:modified xsi:type="dcterms:W3CDTF">2021-05-18T14:34:00Z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